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/>
        <w:t>Programme note</w:t>
      </w:r>
    </w:p>
    <w:p>
      <w:pPr>
        <w:pStyle w:val="style0"/>
        <w:jc w:val="center"/>
      </w:pPr>
      <w:r>
        <w:rPr>
          <w:b/>
          <w:bCs/>
          <w:u w:val="none"/>
        </w:rPr>
      </w:r>
    </w:p>
    <w:p>
      <w:pPr>
        <w:pStyle w:val="style0"/>
        <w:jc w:val="center"/>
      </w:pPr>
      <w:r>
        <w:rPr>
          <w:b/>
          <w:bCs/>
          <w:sz w:val="24"/>
          <w:szCs w:val="24"/>
          <w:u w:val="none"/>
        </w:rPr>
        <w:t xml:space="preserve">Dreams of Quetzalcoatl </w:t>
      </w:r>
      <w:r>
        <w:rPr>
          <w:b/>
          <w:bCs/>
          <w:sz w:val="24"/>
          <w:szCs w:val="24"/>
          <w:u w:val="none"/>
        </w:rPr>
        <w:t>f</w:t>
      </w:r>
      <w:r>
        <w:rPr>
          <w:b/>
          <w:bCs/>
          <w:sz w:val="24"/>
          <w:szCs w:val="24"/>
          <w:u w:val="none"/>
        </w:rPr>
        <w:t xml:space="preserve">or Solo Guitar </w:t>
      </w:r>
      <w:r>
        <w:rPr>
          <w:b/>
          <w:bCs/>
          <w:sz w:val="24"/>
          <w:szCs w:val="24"/>
          <w:u w:val="none"/>
        </w:rPr>
        <w:t>(1992)</w:t>
      </w:r>
    </w:p>
    <w:p>
      <w:pPr>
        <w:pStyle w:val="style0"/>
        <w:jc w:val="center"/>
      </w:pPr>
      <w:r>
        <w:rPr>
          <w:b/>
          <w:bCs/>
          <w:u w:val="none"/>
        </w:rPr>
      </w:r>
    </w:p>
    <w:p>
      <w:pPr>
        <w:pStyle w:val="style0"/>
        <w:jc w:val="center"/>
      </w:pPr>
      <w:r>
        <w:rPr>
          <w:b/>
          <w:bCs/>
          <w:sz w:val="24"/>
          <w:szCs w:val="24"/>
          <w:u w:val="none"/>
        </w:rPr>
        <w:t>Douglas Finch</w:t>
      </w:r>
    </w:p>
    <w:p>
      <w:pPr>
        <w:pStyle w:val="style0"/>
        <w:jc w:val="center"/>
      </w:pPr>
      <w:r>
        <w:rPr>
          <w:b/>
          <w:sz w:val="24"/>
          <w:szCs w:val="24"/>
          <w:u w:val="single"/>
        </w:rPr>
      </w:r>
    </w:p>
    <w:p>
      <w:pPr>
        <w:pStyle w:val="style0"/>
      </w:pPr>
      <w:r>
        <w:rPr>
          <w:i/>
          <w:sz w:val="24"/>
          <w:szCs w:val="24"/>
        </w:rPr>
        <w:t xml:space="preserve">Dreams of Quetzalcoatl </w:t>
      </w:r>
      <w:r>
        <w:rPr>
          <w:sz w:val="24"/>
          <w:szCs w:val="24"/>
        </w:rPr>
        <w:t xml:space="preserve">was commissioned by the Swiss Mathematician and guitarist Eugene Trubowitz, and was completed in 1992. </w:t>
      </w:r>
    </w:p>
    <w:p>
      <w:pPr>
        <w:pStyle w:val="style0"/>
      </w:pPr>
      <w:r>
        <w:rPr/>
      </w:r>
    </w:p>
    <w:p>
      <w:pPr>
        <w:pStyle w:val="style0"/>
      </w:pPr>
      <w:r>
        <w:rPr>
          <w:i/>
          <w:sz w:val="24"/>
          <w:szCs w:val="24"/>
        </w:rPr>
        <w:t xml:space="preserve">Quetzalcóatl </w:t>
      </w:r>
      <w:r>
        <w:rPr>
          <w:sz w:val="24"/>
          <w:szCs w:val="24"/>
        </w:rPr>
        <w:t>is the ancient Mexican god, part tail feather of the quetzal bird and part snake (</w:t>
      </w:r>
      <w:r>
        <w:rPr>
          <w:i/>
          <w:sz w:val="24"/>
          <w:szCs w:val="24"/>
        </w:rPr>
        <w:t>coatl</w:t>
      </w:r>
      <w:r>
        <w:rPr>
          <w:sz w:val="24"/>
          <w:szCs w:val="24"/>
        </w:rPr>
        <w:t>), who in later adaptations of the myth turned into the planet Venus after being killed.  The following texts introduce the score:</w:t>
      </w:r>
    </w:p>
    <w:p>
      <w:pPr>
        <w:pStyle w:val="style0"/>
        <w:spacing w:after="0" w:before="0"/>
        <w:ind w:hanging="0" w:left="720" w:right="0"/>
        <w:contextualSpacing w:val="false"/>
      </w:pPr>
      <w:r>
        <w:rPr>
          <w:sz w:val="24"/>
          <w:szCs w:val="24"/>
        </w:rPr>
        <w:t>“</w:t>
      </w:r>
      <w:r>
        <w:rPr>
          <w:sz w:val="24"/>
          <w:szCs w:val="24"/>
        </w:rPr>
        <w:t>Skirt-of-Stars Light-of-Day</w:t>
      </w:r>
    </w:p>
    <w:p>
      <w:pPr>
        <w:pStyle w:val="style0"/>
        <w:spacing w:after="0" w:before="0"/>
        <w:ind w:hanging="0" w:left="720" w:right="0"/>
        <w:contextualSpacing w:val="false"/>
      </w:pPr>
      <w:r>
        <w:rPr>
          <w:sz w:val="24"/>
          <w:szCs w:val="24"/>
        </w:rPr>
        <w:t>Lord-drawn-to the-Water Lord-Issuing-Forth</w:t>
      </w:r>
    </w:p>
    <w:p>
      <w:pPr>
        <w:pStyle w:val="style0"/>
        <w:spacing w:after="0" w:before="0"/>
        <w:ind w:hanging="0" w:left="720" w:right="0"/>
        <w:contextualSpacing w:val="false"/>
      </w:pPr>
      <w:r>
        <w:rPr>
          <w:sz w:val="24"/>
          <w:szCs w:val="24"/>
        </w:rPr>
        <w:t>Who-Firms-the-Earth Who-Tills-the-Earth</w:t>
      </w:r>
    </w:p>
    <w:p>
      <w:pPr>
        <w:pStyle w:val="style0"/>
        <w:spacing w:after="0" w:before="0"/>
        <w:ind w:hanging="0" w:left="720" w:right="0"/>
        <w:contextualSpacing w:val="false"/>
      </w:pPr>
      <w:r>
        <w:rPr>
          <w:sz w:val="24"/>
          <w:szCs w:val="24"/>
        </w:rPr>
        <w:t>Quetzalcoatl Titlacahuan were their names.”</w:t>
      </w:r>
    </w:p>
    <w:p>
      <w:pPr>
        <w:pStyle w:val="style0"/>
        <w:spacing w:after="0" w:before="0"/>
        <w:ind w:hanging="0" w:left="720" w:right="0"/>
        <w:contextualSpacing w:val="false"/>
      </w:pPr>
      <w:r>
        <w:rPr>
          <w:sz w:val="24"/>
          <w:szCs w:val="24"/>
        </w:rPr>
      </w:r>
    </w:p>
    <w:p>
      <w:pPr>
        <w:pStyle w:val="style0"/>
        <w:spacing w:after="0" w:before="0"/>
        <w:ind w:hanging="0" w:left="720" w:right="0"/>
        <w:contextualSpacing w:val="false"/>
      </w:pPr>
      <w:r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>(codex Chimalpopocatl)</w:t>
      </w:r>
    </w:p>
    <w:p>
      <w:pPr>
        <w:pStyle w:val="style0"/>
        <w:spacing w:after="0" w:before="0"/>
        <w:ind w:hanging="0" w:left="720" w:right="0"/>
        <w:contextualSpacing w:val="false"/>
      </w:pPr>
      <w:r>
        <w:rPr>
          <w:sz w:val="24"/>
          <w:szCs w:val="24"/>
        </w:rPr>
      </w:r>
    </w:p>
    <w:p>
      <w:pPr>
        <w:pStyle w:val="style0"/>
        <w:spacing w:after="0" w:before="0"/>
        <w:ind w:hanging="0" w:left="720" w:right="0"/>
        <w:contextualSpacing w:val="false"/>
      </w:pPr>
      <w:r>
        <w:rPr>
          <w:sz w:val="24"/>
          <w:szCs w:val="24"/>
        </w:rPr>
        <w:t>“</w:t>
      </w:r>
      <w:r>
        <w:rPr>
          <w:sz w:val="24"/>
          <w:szCs w:val="24"/>
        </w:rPr>
        <w:t>My fragrant songs, my flowers,</w:t>
      </w:r>
    </w:p>
    <w:p>
      <w:pPr>
        <w:pStyle w:val="style0"/>
        <w:spacing w:after="0" w:before="0"/>
        <w:ind w:hanging="0" w:left="720" w:right="0"/>
        <w:contextualSpacing w:val="false"/>
      </w:pPr>
      <w:r>
        <w:rPr>
          <w:sz w:val="24"/>
          <w:szCs w:val="24"/>
        </w:rPr>
        <w:t>Fall like strewn petals.</w:t>
      </w:r>
    </w:p>
    <w:p>
      <w:pPr>
        <w:pStyle w:val="style0"/>
        <w:spacing w:after="0" w:before="0"/>
        <w:ind w:hanging="0" w:left="720" w:right="0"/>
        <w:contextualSpacing w:val="false"/>
      </w:pPr>
      <w:r>
        <w:rPr>
          <w:sz w:val="24"/>
          <w:szCs w:val="24"/>
        </w:rPr>
        <w:t>I weep as I speak, I cry to my soul:</w:t>
      </w:r>
    </w:p>
    <w:p>
      <w:pPr>
        <w:pStyle w:val="style0"/>
        <w:spacing w:after="0" w:before="0"/>
        <w:ind w:hanging="0" w:left="720" w:right="0"/>
        <w:contextualSpacing w:val="false"/>
      </w:pPr>
      <w:r>
        <w:rPr>
          <w:sz w:val="24"/>
          <w:szCs w:val="24"/>
        </w:rPr>
        <w:t>Would that I might see the song root,</w:t>
      </w:r>
    </w:p>
    <w:p>
      <w:pPr>
        <w:pStyle w:val="style0"/>
        <w:spacing w:after="0" w:before="0"/>
        <w:ind w:hanging="0" w:left="720" w:right="0"/>
        <w:contextualSpacing w:val="false"/>
      </w:pPr>
      <w:r>
        <w:rPr>
          <w:sz w:val="24"/>
          <w:szCs w:val="24"/>
        </w:rPr>
        <w:t>Would that I might transplant it,</w:t>
      </w:r>
    </w:p>
    <w:p>
      <w:pPr>
        <w:pStyle w:val="style0"/>
        <w:spacing w:after="0" w:before="0"/>
        <w:ind w:hanging="0" w:left="720" w:right="0"/>
        <w:contextualSpacing w:val="false"/>
      </w:pPr>
      <w:r>
        <w:rPr>
          <w:sz w:val="24"/>
          <w:szCs w:val="24"/>
        </w:rPr>
        <w:t>Would that it might grow on earth when it comes.”</w:t>
      </w:r>
    </w:p>
    <w:p>
      <w:pPr>
        <w:pStyle w:val="style0"/>
        <w:spacing w:after="0" w:before="0"/>
        <w:ind w:hanging="0" w:left="720" w:right="0"/>
        <w:contextualSpacing w:val="false"/>
      </w:pPr>
      <w:r>
        <w:rPr>
          <w:sz w:val="24"/>
          <w:szCs w:val="24"/>
        </w:rPr>
      </w:r>
    </w:p>
    <w:p>
      <w:pPr>
        <w:pStyle w:val="style0"/>
        <w:spacing w:after="0" w:before="0"/>
        <w:ind w:hanging="0" w:left="720" w:right="0"/>
        <w:contextualSpacing w:val="false"/>
      </w:pPr>
      <w:r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>(Cantares Mexicanes)</w:t>
      </w:r>
    </w:p>
    <w:p>
      <w:pPr>
        <w:pStyle w:val="style0"/>
        <w:spacing w:after="0" w:before="0"/>
        <w:ind w:hanging="0" w:left="720" w:right="0"/>
        <w:contextualSpacing w:val="false"/>
      </w:pPr>
      <w:r>
        <w:rPr>
          <w:sz w:val="24"/>
          <w:szCs w:val="24"/>
        </w:rPr>
      </w:r>
    </w:p>
    <w:p>
      <w:pPr>
        <w:pStyle w:val="style0"/>
        <w:spacing w:after="0" w:before="0"/>
        <w:ind w:hanging="0" w:left="720" w:right="0"/>
        <w:contextualSpacing w:val="false"/>
      </w:pPr>
      <w:r>
        <w:rPr>
          <w:i w:val="false"/>
          <w:iCs w:val="false"/>
          <w:sz w:val="24"/>
          <w:szCs w:val="24"/>
        </w:rPr>
        <w:t xml:space="preserve">From </w:t>
      </w:r>
      <w:r>
        <w:rPr>
          <w:i/>
          <w:sz w:val="24"/>
          <w:szCs w:val="24"/>
        </w:rPr>
        <w:t xml:space="preserve">Quetzalcoatl, Four Masterpieces of American Indian Literature, </w:t>
      </w:r>
      <w:r>
        <w:rPr>
          <w:sz w:val="24"/>
          <w:szCs w:val="24"/>
        </w:rPr>
        <w:t>translated by John Bierhorst.</w:t>
      </w:r>
    </w:p>
    <w:p>
      <w:pPr>
        <w:pStyle w:val="style0"/>
        <w:spacing w:after="0" w:before="0"/>
        <w:ind w:hanging="0" w:left="720" w:right="0"/>
        <w:contextualSpacing w:val="false"/>
      </w:pPr>
      <w:r>
        <w:rPr/>
      </w:r>
    </w:p>
    <w:p>
      <w:pPr>
        <w:pStyle w:val="style0"/>
        <w:spacing w:after="0" w:before="0"/>
        <w:ind w:hanging="0" w:left="15" w:right="0"/>
        <w:contextualSpacing w:val="false"/>
      </w:pPr>
      <w:r>
        <w:rPr>
          <w:sz w:val="24"/>
          <w:szCs w:val="24"/>
        </w:rPr>
        <w:t>© Douglas Finch 1992</w:t>
      </w:r>
    </w:p>
    <w:p>
      <w:pPr>
        <w:pStyle w:val="style0"/>
        <w:jc w:val="center"/>
      </w:pPr>
      <w:r>
        <w:rPr/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tabs/>
      <w:suppressAutoHyphens w:val="true"/>
    </w:pPr>
    <w:rPr>
      <w:rFonts w:ascii="Times New Roman" w:cs="Mangal" w:eastAsia="SimSun" w:hAnsi="Times New Roman"/>
      <w:color w:val="auto"/>
      <w:sz w:val="24"/>
      <w:szCs w:val="24"/>
      <w:lang w:bidi="hi-IN" w:eastAsia="zh-CN" w:val="en-GB"/>
    </w:rPr>
  </w:style>
  <w:style w:styleId="style15" w:type="paragraph">
    <w:name w:val="Heading"/>
    <w:basedOn w:val="style0"/>
    <w:next w:val="style16"/>
    <w:pPr>
      <w:keepNext/>
      <w:spacing w:after="120" w:before="240"/>
      <w:contextualSpacing w:val="false"/>
    </w:pPr>
    <w:rPr>
      <w:rFonts w:ascii="Arial" w:cs="Mangal" w:eastAsia="SimSun" w:hAnsi="Arial"/>
      <w:sz w:val="28"/>
      <w:szCs w:val="28"/>
    </w:rPr>
  </w:style>
  <w:style w:styleId="style16" w:type="paragraph">
    <w:name w:val="Text body"/>
    <w:basedOn w:val="style0"/>
    <w:next w:val="style16"/>
    <w:pPr>
      <w:spacing w:after="120" w:before="0"/>
      <w:contextualSpacing w:val="false"/>
    </w:pPr>
    <w:rPr/>
  </w:style>
  <w:style w:styleId="style17" w:type="paragraph">
    <w:name w:val="List"/>
    <w:basedOn w:val="style16"/>
    <w:next w:val="style17"/>
    <w:pPr/>
    <w:rPr>
      <w:rFonts w:cs="Mangal"/>
    </w:rPr>
  </w:style>
  <w:style w:styleId="style18" w:type="paragraph">
    <w:name w:val="Caption"/>
    <w:basedOn w:val="style0"/>
    <w:next w:val="style18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19" w:type="paragraph">
    <w:name w:val="Index"/>
    <w:basedOn w:val="style0"/>
    <w:next w:val="style19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2014-06-07T16:58:37.26Z</dcterms:created>
  <cp:revision>0</cp:revision>
</cp:coreProperties>
</file>